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EC8" w14:textId="5297CF88" w:rsidR="00BA0309" w:rsidRDefault="00BA0309">
      <w:r>
        <w:t>Reference</w:t>
      </w:r>
      <w:r w:rsidR="00720951">
        <w:t>s</w:t>
      </w:r>
    </w:p>
    <w:p w14:paraId="1EB6A24D" w14:textId="7933A8DE" w:rsidR="000737DD" w:rsidRPr="00534CF8" w:rsidRDefault="000737DD" w:rsidP="00534CF8">
      <w:pPr>
        <w:spacing w:line="240" w:lineRule="auto"/>
        <w:jc w:val="both"/>
        <w:rPr>
          <w:lang w:val="fr-FR"/>
        </w:rPr>
      </w:pPr>
      <w:proofErr w:type="spellStart"/>
      <w:r w:rsidRPr="00B261C6">
        <w:rPr>
          <w:lang w:val="fr-FR"/>
        </w:rPr>
        <w:t>Mariotti</w:t>
      </w:r>
      <w:proofErr w:type="spellEnd"/>
      <w:r w:rsidRPr="00B261C6">
        <w:rPr>
          <w:lang w:val="fr-FR"/>
        </w:rPr>
        <w:t xml:space="preserve"> M.A. (2000) Constructions en </w:t>
      </w:r>
      <w:proofErr w:type="spellStart"/>
      <w:r w:rsidRPr="00B261C6">
        <w:rPr>
          <w:lang w:val="fr-FR"/>
        </w:rPr>
        <w:t>Geometrie</w:t>
      </w:r>
      <w:proofErr w:type="spellEnd"/>
      <w:r w:rsidRPr="00B261C6">
        <w:rPr>
          <w:lang w:val="fr-FR"/>
        </w:rPr>
        <w:t xml:space="preserve"> et le </w:t>
      </w:r>
      <w:proofErr w:type="spellStart"/>
      <w:r w:rsidRPr="00B261C6">
        <w:rPr>
          <w:lang w:val="fr-FR"/>
        </w:rPr>
        <w:t>probleme</w:t>
      </w:r>
      <w:proofErr w:type="spellEnd"/>
      <w:r w:rsidRPr="00B261C6">
        <w:rPr>
          <w:lang w:val="fr-FR"/>
        </w:rPr>
        <w:t xml:space="preserve"> de la preuve, </w:t>
      </w:r>
      <w:r w:rsidRPr="00B261C6">
        <w:rPr>
          <w:i/>
          <w:lang w:val="fr-FR"/>
        </w:rPr>
        <w:t xml:space="preserve">Actes de  La </w:t>
      </w:r>
      <w:proofErr w:type="spellStart"/>
      <w:r w:rsidRPr="00B261C6">
        <w:rPr>
          <w:i/>
          <w:lang w:val="fr-FR"/>
        </w:rPr>
        <w:t>X°Ecole</w:t>
      </w:r>
      <w:proofErr w:type="spellEnd"/>
      <w:r w:rsidRPr="00B261C6">
        <w:rPr>
          <w:i/>
          <w:lang w:val="fr-FR"/>
        </w:rPr>
        <w:t xml:space="preserve"> d'été de Didactique de </w:t>
      </w:r>
      <w:proofErr w:type="spellStart"/>
      <w:r w:rsidRPr="00B261C6">
        <w:rPr>
          <w:i/>
          <w:lang w:val="fr-FR"/>
        </w:rPr>
        <w:t>Mathematiques</w:t>
      </w:r>
      <w:proofErr w:type="spellEnd"/>
      <w:r w:rsidRPr="00B261C6">
        <w:rPr>
          <w:lang w:val="fr-FR"/>
        </w:rPr>
        <w:t xml:space="preserve">, Houlgate, II- 115-122. </w:t>
      </w:r>
    </w:p>
    <w:p w14:paraId="0E1FF905" w14:textId="1C08F549" w:rsidR="00B43788" w:rsidRPr="00B43788" w:rsidRDefault="00B43788" w:rsidP="00841FD0">
      <w:pPr>
        <w:spacing w:line="240" w:lineRule="auto"/>
        <w:rPr>
          <w:i/>
          <w:color w:val="000000" w:themeColor="text1"/>
          <w:lang w:val="en-US"/>
        </w:rPr>
      </w:pPr>
      <w:proofErr w:type="spellStart"/>
      <w:r w:rsidRPr="00B43788">
        <w:rPr>
          <w:color w:val="000000" w:themeColor="text1"/>
          <w:lang w:val="en-US"/>
        </w:rPr>
        <w:t>Mariotti</w:t>
      </w:r>
      <w:proofErr w:type="spellEnd"/>
      <w:r w:rsidRPr="00B43788">
        <w:rPr>
          <w:color w:val="000000" w:themeColor="text1"/>
          <w:lang w:val="en-US"/>
        </w:rPr>
        <w:t xml:space="preserve"> M.A. (2000)  Introduction to proof: the mediation of a dynamic software environment, (Special issue) </w:t>
      </w:r>
      <w:r w:rsidRPr="00B43788">
        <w:rPr>
          <w:i/>
          <w:color w:val="000000" w:themeColor="text1"/>
          <w:lang w:val="en-US"/>
        </w:rPr>
        <w:t>Educational Studies in Mathematics</w:t>
      </w:r>
      <w:r w:rsidRPr="00B43788">
        <w:rPr>
          <w:color w:val="000000" w:themeColor="text1"/>
          <w:lang w:val="en-US"/>
        </w:rPr>
        <w:t>, Volume 44, Issues 1&amp;2, Dordrecht:  Kluwer, pp. 25 – 53 (ISSN  0013-1954).</w:t>
      </w:r>
    </w:p>
    <w:p w14:paraId="7490BABD" w14:textId="648E6BCC" w:rsidR="00B43788" w:rsidRPr="00B43788" w:rsidRDefault="00B43788" w:rsidP="00841FD0">
      <w:pPr>
        <w:spacing w:line="240" w:lineRule="auto"/>
        <w:rPr>
          <w:i/>
          <w:color w:val="000000" w:themeColor="text1"/>
          <w:lang w:val="en-US"/>
        </w:rPr>
      </w:pPr>
      <w:proofErr w:type="spellStart"/>
      <w:r w:rsidRPr="00B43788">
        <w:rPr>
          <w:color w:val="000000" w:themeColor="text1"/>
          <w:lang w:val="en-US"/>
        </w:rPr>
        <w:t>Mariotti</w:t>
      </w:r>
      <w:proofErr w:type="spellEnd"/>
      <w:r w:rsidRPr="00B43788">
        <w:rPr>
          <w:color w:val="000000" w:themeColor="text1"/>
          <w:lang w:val="en-US"/>
        </w:rPr>
        <w:t xml:space="preserve">, M. A. (2001a) Justifying and </w:t>
      </w:r>
      <w:proofErr w:type="spellStart"/>
      <w:r w:rsidRPr="00B43788">
        <w:rPr>
          <w:color w:val="000000" w:themeColor="text1"/>
          <w:lang w:val="en-US"/>
        </w:rPr>
        <w:t>prooving</w:t>
      </w:r>
      <w:proofErr w:type="spellEnd"/>
      <w:r w:rsidRPr="00B43788">
        <w:rPr>
          <w:color w:val="000000" w:themeColor="text1"/>
          <w:lang w:val="en-US"/>
        </w:rPr>
        <w:t xml:space="preserve"> in the </w:t>
      </w:r>
      <w:proofErr w:type="spellStart"/>
      <w:r w:rsidRPr="00B43788">
        <w:rPr>
          <w:color w:val="000000" w:themeColor="text1"/>
          <w:lang w:val="en-US"/>
        </w:rPr>
        <w:t>cabri</w:t>
      </w:r>
      <w:proofErr w:type="spellEnd"/>
      <w:r w:rsidRPr="00B43788">
        <w:rPr>
          <w:color w:val="000000" w:themeColor="text1"/>
          <w:lang w:val="en-US"/>
        </w:rPr>
        <w:t xml:space="preserve"> environment, </w:t>
      </w:r>
      <w:r w:rsidRPr="00B43788">
        <w:rPr>
          <w:i/>
          <w:color w:val="000000" w:themeColor="text1"/>
          <w:lang w:val="en-US"/>
        </w:rPr>
        <w:t xml:space="preserve">International Journal of Computer  for Mathematical Learning, Vol. 6, n° 3 </w:t>
      </w:r>
      <w:r w:rsidRPr="00B43788">
        <w:rPr>
          <w:color w:val="000000" w:themeColor="text1"/>
          <w:lang w:val="en-US"/>
        </w:rPr>
        <w:t>Dordrecht:  Kluwer, 257-281 (ISSN 1382-3892)</w:t>
      </w:r>
      <w:r w:rsidRPr="00B43788">
        <w:rPr>
          <w:i/>
          <w:color w:val="000000" w:themeColor="text1"/>
          <w:lang w:val="en-US"/>
        </w:rPr>
        <w:t xml:space="preserve"> </w:t>
      </w:r>
    </w:p>
    <w:p w14:paraId="5DCB8805" w14:textId="1CB55BD5" w:rsidR="00BA0309" w:rsidRDefault="00BA0309" w:rsidP="00841FD0">
      <w:pPr>
        <w:spacing w:line="240" w:lineRule="auto"/>
        <w:rPr>
          <w:color w:val="000000" w:themeColor="text1"/>
          <w:lang w:val="en-US"/>
        </w:rPr>
      </w:pPr>
      <w:proofErr w:type="spellStart"/>
      <w:r w:rsidRPr="00B261C6">
        <w:rPr>
          <w:color w:val="000000" w:themeColor="text1"/>
          <w:lang w:val="en-US"/>
        </w:rPr>
        <w:t>Mariotti</w:t>
      </w:r>
      <w:proofErr w:type="spellEnd"/>
      <w:r w:rsidRPr="00B261C6">
        <w:rPr>
          <w:color w:val="000000" w:themeColor="text1"/>
          <w:lang w:val="en-US"/>
        </w:rPr>
        <w:t xml:space="preserve">, M.A. (2001b) La </w:t>
      </w:r>
      <w:proofErr w:type="spellStart"/>
      <w:r w:rsidRPr="00B261C6">
        <w:rPr>
          <w:color w:val="000000" w:themeColor="text1"/>
          <w:lang w:val="en-US"/>
        </w:rPr>
        <w:t>preuve</w:t>
      </w:r>
      <w:proofErr w:type="spellEnd"/>
      <w:r w:rsidRPr="00B261C6">
        <w:rPr>
          <w:color w:val="000000" w:themeColor="text1"/>
          <w:lang w:val="en-US"/>
        </w:rPr>
        <w:t xml:space="preserve"> </w:t>
      </w:r>
      <w:proofErr w:type="spellStart"/>
      <w:r w:rsidRPr="00B261C6">
        <w:rPr>
          <w:color w:val="000000" w:themeColor="text1"/>
          <w:lang w:val="en-US"/>
        </w:rPr>
        <w:t>en</w:t>
      </w:r>
      <w:proofErr w:type="spellEnd"/>
      <w:r w:rsidRPr="00B261C6">
        <w:rPr>
          <w:color w:val="000000" w:themeColor="text1"/>
          <w:lang w:val="en-US"/>
        </w:rPr>
        <w:t xml:space="preserve"> </w:t>
      </w:r>
      <w:proofErr w:type="spellStart"/>
      <w:r w:rsidRPr="00B261C6">
        <w:rPr>
          <w:color w:val="000000" w:themeColor="text1"/>
          <w:lang w:val="en-US"/>
        </w:rPr>
        <w:t>mathématique</w:t>
      </w:r>
      <w:proofErr w:type="spellEnd"/>
      <w:r w:rsidRPr="00B261C6">
        <w:rPr>
          <w:color w:val="000000" w:themeColor="text1"/>
          <w:lang w:val="en-US"/>
        </w:rPr>
        <w:t xml:space="preserve">, </w:t>
      </w:r>
      <w:r w:rsidRPr="00B261C6">
        <w:rPr>
          <w:i/>
          <w:color w:val="000000" w:themeColor="text1"/>
          <w:lang w:val="en-US"/>
        </w:rPr>
        <w:t xml:space="preserve">Canadian Journal of Science, Mathematics and Technology Education, </w:t>
      </w:r>
      <w:r w:rsidRPr="00B261C6">
        <w:rPr>
          <w:color w:val="000000" w:themeColor="text1"/>
          <w:lang w:val="en-US"/>
        </w:rPr>
        <w:t>Volume 1, n° 4 pp. 437 – 458.</w:t>
      </w:r>
    </w:p>
    <w:p w14:paraId="5587A21C" w14:textId="0B838198" w:rsidR="00BA0309" w:rsidRDefault="00BA0309" w:rsidP="00BA0309">
      <w:pPr>
        <w:pStyle w:val="authors"/>
        <w:tabs>
          <w:tab w:val="num" w:pos="851"/>
        </w:tabs>
        <w:spacing w:beforeLines="0" w:after="2"/>
        <w:rPr>
          <w:rStyle w:val="contribution"/>
          <w:sz w:val="24"/>
          <w:szCs w:val="24"/>
        </w:rPr>
      </w:pPr>
      <w:proofErr w:type="spellStart"/>
      <w:r w:rsidRPr="00B261C6">
        <w:rPr>
          <w:color w:val="000000" w:themeColor="text1"/>
          <w:sz w:val="24"/>
          <w:szCs w:val="24"/>
          <w:lang w:val="fr-FR"/>
        </w:rPr>
        <w:t>Mariotti</w:t>
      </w:r>
      <w:proofErr w:type="spellEnd"/>
      <w:r w:rsidRPr="00B261C6">
        <w:rPr>
          <w:color w:val="000000" w:themeColor="text1"/>
          <w:sz w:val="24"/>
          <w:szCs w:val="24"/>
          <w:lang w:val="fr-FR"/>
        </w:rPr>
        <w:t>, M.A. (2002) La preuve en mathématique</w:t>
      </w:r>
      <w:r w:rsidRPr="00B261C6">
        <w:rPr>
          <w:sz w:val="24"/>
          <w:szCs w:val="24"/>
        </w:rPr>
        <w:t xml:space="preserve">, </w:t>
      </w:r>
      <w:r w:rsidRPr="00BA0309">
        <w:rPr>
          <w:i/>
          <w:iCs/>
          <w:sz w:val="24"/>
          <w:szCs w:val="24"/>
        </w:rPr>
        <w:t>ZDM</w:t>
      </w:r>
      <w:r w:rsidRPr="00BA0309">
        <w:rPr>
          <w:rStyle w:val="volume"/>
          <w:i/>
          <w:iCs/>
          <w:sz w:val="24"/>
          <w:szCs w:val="24"/>
        </w:rPr>
        <w:t>,</w:t>
      </w:r>
      <w:r w:rsidRPr="00B261C6">
        <w:rPr>
          <w:rStyle w:val="volume"/>
          <w:sz w:val="24"/>
          <w:szCs w:val="24"/>
        </w:rPr>
        <w:t xml:space="preserve"> </w:t>
      </w:r>
      <w:r w:rsidRPr="00B261C6">
        <w:rPr>
          <w:sz w:val="24"/>
          <w:szCs w:val="24"/>
        </w:rPr>
        <w:t xml:space="preserve">Volume 34, </w:t>
      </w:r>
      <w:proofErr w:type="spellStart"/>
      <w:r w:rsidRPr="00B261C6">
        <w:rPr>
          <w:sz w:val="24"/>
          <w:szCs w:val="24"/>
        </w:rPr>
        <w:t>Number</w:t>
      </w:r>
      <w:proofErr w:type="spellEnd"/>
      <w:r w:rsidRPr="00B261C6">
        <w:rPr>
          <w:sz w:val="24"/>
          <w:szCs w:val="24"/>
        </w:rPr>
        <w:t xml:space="preserve"> 4</w:t>
      </w:r>
      <w:r w:rsidRPr="00B261C6">
        <w:rPr>
          <w:rStyle w:val="contribution"/>
          <w:sz w:val="24"/>
          <w:szCs w:val="24"/>
        </w:rPr>
        <w:t>, Pages 132-145.</w:t>
      </w:r>
    </w:p>
    <w:p w14:paraId="1B17142A" w14:textId="092A7FC7" w:rsidR="00B43788" w:rsidRDefault="00B43788" w:rsidP="00841FD0">
      <w:pPr>
        <w:tabs>
          <w:tab w:val="num" w:pos="851"/>
        </w:tabs>
        <w:spacing w:line="240" w:lineRule="auto"/>
        <w:jc w:val="both"/>
      </w:pPr>
      <w:r w:rsidRPr="00B261C6">
        <w:rPr>
          <w:color w:val="000000"/>
        </w:rPr>
        <w:t xml:space="preserve">Cerulli M. &amp; Mariotti M.A. (2002) : L’algebrista : un </w:t>
      </w:r>
      <w:proofErr w:type="spellStart"/>
      <w:r w:rsidRPr="00B261C6">
        <w:rPr>
          <w:color w:val="000000"/>
        </w:rPr>
        <w:t>micromonde</w:t>
      </w:r>
      <w:proofErr w:type="spellEnd"/>
      <w:r w:rsidRPr="00B261C6">
        <w:rPr>
          <w:color w:val="000000"/>
        </w:rPr>
        <w:t xml:space="preserve"> pour l’</w:t>
      </w:r>
      <w:proofErr w:type="spellStart"/>
      <w:r w:rsidRPr="00B261C6">
        <w:rPr>
          <w:color w:val="000000"/>
        </w:rPr>
        <w:t>enseignementet</w:t>
      </w:r>
      <w:proofErr w:type="spellEnd"/>
      <w:r w:rsidRPr="00B261C6">
        <w:rPr>
          <w:color w:val="000000"/>
        </w:rPr>
        <w:t xml:space="preserve"> l’</w:t>
      </w:r>
      <w:proofErr w:type="spellStart"/>
      <w:r w:rsidRPr="00B261C6">
        <w:rPr>
          <w:color w:val="000000"/>
        </w:rPr>
        <w:t>apprentissage</w:t>
      </w:r>
      <w:proofErr w:type="spellEnd"/>
      <w:r w:rsidRPr="00B261C6">
        <w:rPr>
          <w:color w:val="000000"/>
        </w:rPr>
        <w:t xml:space="preserve"> de l’</w:t>
      </w:r>
      <w:proofErr w:type="spellStart"/>
      <w:r w:rsidRPr="00B261C6">
        <w:rPr>
          <w:color w:val="000000"/>
        </w:rPr>
        <w:t>algèbre</w:t>
      </w:r>
      <w:proofErr w:type="spellEnd"/>
      <w:r w:rsidRPr="00B261C6">
        <w:rPr>
          <w:color w:val="000000"/>
        </w:rPr>
        <w:t xml:space="preserve"> de </w:t>
      </w:r>
      <w:proofErr w:type="spellStart"/>
      <w:r w:rsidRPr="00B261C6">
        <w:rPr>
          <w:color w:val="000000"/>
        </w:rPr>
        <w:t>calcul</w:t>
      </w:r>
      <w:proofErr w:type="spellEnd"/>
      <w:r w:rsidRPr="00B261C6">
        <w:rPr>
          <w:color w:val="000000"/>
        </w:rPr>
        <w:t xml:space="preserve">, </w:t>
      </w:r>
      <w:r w:rsidRPr="00B261C6">
        <w:rPr>
          <w:i/>
        </w:rPr>
        <w:t>Sciences et Techniques</w:t>
      </w:r>
      <w:r w:rsidRPr="00B261C6">
        <w:t xml:space="preserve"> </w:t>
      </w:r>
      <w:proofErr w:type="spellStart"/>
      <w:r w:rsidRPr="00B261C6">
        <w:rPr>
          <w:i/>
          <w:caps/>
        </w:rPr>
        <w:t>é</w:t>
      </w:r>
      <w:r w:rsidRPr="00B261C6">
        <w:rPr>
          <w:i/>
        </w:rPr>
        <w:t>ducatives</w:t>
      </w:r>
      <w:proofErr w:type="spellEnd"/>
      <w:r w:rsidRPr="00B261C6">
        <w:t xml:space="preserve">, </w:t>
      </w:r>
      <w:proofErr w:type="spellStart"/>
      <w:r w:rsidRPr="00B261C6">
        <w:t>Numéro</w:t>
      </w:r>
      <w:proofErr w:type="spellEnd"/>
      <w:r w:rsidRPr="00B261C6">
        <w:t xml:space="preserve"> </w:t>
      </w:r>
      <w:proofErr w:type="spellStart"/>
      <w:r w:rsidRPr="00B261C6">
        <w:t>spécial</w:t>
      </w:r>
      <w:proofErr w:type="spellEnd"/>
      <w:r w:rsidRPr="00B261C6">
        <w:t xml:space="preserve"> </w:t>
      </w:r>
      <w:proofErr w:type="spellStart"/>
      <w:r w:rsidRPr="00B261C6">
        <w:t>Algèbre</w:t>
      </w:r>
      <w:proofErr w:type="spellEnd"/>
      <w:r w:rsidRPr="00B261C6">
        <w:t xml:space="preserve"> </w:t>
      </w:r>
      <w:proofErr w:type="spellStart"/>
      <w:r w:rsidRPr="00B261C6">
        <w:t>vol</w:t>
      </w:r>
      <w:proofErr w:type="spellEnd"/>
      <w:r w:rsidRPr="00B261C6">
        <w:t xml:space="preserve"> 9 n°1-2, pp. 149-170.</w:t>
      </w:r>
    </w:p>
    <w:p w14:paraId="1E7DE817" w14:textId="77777777" w:rsidR="00B43788" w:rsidRPr="00B261C6" w:rsidRDefault="00B43788" w:rsidP="00841FD0">
      <w:pPr>
        <w:pStyle w:val="Headline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B261C6">
        <w:rPr>
          <w:rFonts w:ascii="Times New Roman" w:hAnsi="Times New Roman"/>
          <w:b w:val="0"/>
          <w:sz w:val="24"/>
          <w:szCs w:val="24"/>
        </w:rPr>
        <w:t>Mariotti</w:t>
      </w:r>
      <w:proofErr w:type="spellEnd"/>
      <w:r w:rsidRPr="00B261C6">
        <w:rPr>
          <w:rFonts w:ascii="Times New Roman" w:hAnsi="Times New Roman"/>
          <w:b w:val="0"/>
          <w:sz w:val="24"/>
          <w:szCs w:val="24"/>
        </w:rPr>
        <w:t xml:space="preserve"> M.A. (2012) </w:t>
      </w:r>
      <w:r w:rsidRPr="00B261C6">
        <w:rPr>
          <w:rFonts w:ascii="Times New Roman" w:hAnsi="Times New Roman"/>
          <w:b w:val="0"/>
          <w:sz w:val="24"/>
          <w:szCs w:val="24"/>
          <w:lang w:val="en-AU"/>
        </w:rPr>
        <w:t xml:space="preserve">Proof and proving in the classroom : Dynamic Geometry Systems as tools of Semiotic Mediation, in </w:t>
      </w:r>
      <w:r w:rsidRPr="00B261C6">
        <w:rPr>
          <w:rFonts w:ascii="Times New Roman" w:hAnsi="Times New Roman"/>
          <w:b w:val="0"/>
          <w:i/>
          <w:sz w:val="24"/>
          <w:szCs w:val="24"/>
        </w:rPr>
        <w:t>Research in Mathematics Education</w:t>
      </w:r>
      <w:r w:rsidRPr="00B261C6">
        <w:rPr>
          <w:rFonts w:ascii="Times New Roman" w:hAnsi="Times New Roman"/>
          <w:b w:val="0"/>
          <w:sz w:val="24"/>
          <w:szCs w:val="24"/>
        </w:rPr>
        <w:t>, Vol. 14, No. 2, July 2012, 163_185(ISSN 1479-4802 print/ISSN 1754-0178 online; DOI:10.1080/14794802.2012.694282)</w:t>
      </w:r>
    </w:p>
    <w:p w14:paraId="5F3D8AFA" w14:textId="3869A6CD" w:rsidR="00B43788" w:rsidRDefault="00B43788" w:rsidP="00B43788">
      <w:pPr>
        <w:pStyle w:val="Headline"/>
        <w:tabs>
          <w:tab w:val="num" w:pos="851"/>
        </w:tabs>
        <w:jc w:val="left"/>
        <w:rPr>
          <w:rFonts w:ascii="Times New Roman" w:hAnsi="Times New Roman"/>
          <w:b w:val="0"/>
          <w:sz w:val="24"/>
          <w:szCs w:val="24"/>
          <w:lang w:val="it-IT"/>
        </w:rPr>
      </w:pPr>
      <w:proofErr w:type="spellStart"/>
      <w:r w:rsidRPr="00B261C6">
        <w:rPr>
          <w:rFonts w:ascii="Times New Roman" w:hAnsi="Times New Roman"/>
          <w:b w:val="0"/>
          <w:sz w:val="24"/>
          <w:szCs w:val="24"/>
        </w:rPr>
        <w:t>Mariotti</w:t>
      </w:r>
      <w:proofErr w:type="spellEnd"/>
      <w:r w:rsidRPr="00B261C6">
        <w:rPr>
          <w:rFonts w:ascii="Times New Roman" w:hAnsi="Times New Roman"/>
          <w:b w:val="0"/>
          <w:sz w:val="24"/>
          <w:szCs w:val="24"/>
        </w:rPr>
        <w:t xml:space="preserve"> M.A . (2013) Introducing students to geometric theorems: how the teacher can exploit the semiotic potential of a DGS</w:t>
      </w:r>
      <w:r w:rsidRPr="00B261C6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 xml:space="preserve">ZDM </w:t>
      </w:r>
      <w:proofErr w:type="spellStart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>Mathematics</w:t>
      </w:r>
      <w:proofErr w:type="spellEnd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 xml:space="preserve"> </w:t>
      </w:r>
      <w:proofErr w:type="spellStart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>Education</w:t>
      </w:r>
      <w:proofErr w:type="spellEnd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>,</w:t>
      </w:r>
      <w:r w:rsidRPr="00B261C6">
        <w:rPr>
          <w:rFonts w:ascii="Times New Roman" w:hAnsi="Times New Roman"/>
          <w:b w:val="0"/>
          <w:sz w:val="24"/>
          <w:szCs w:val="24"/>
          <w:lang w:val="it-IT"/>
        </w:rPr>
        <w:t xml:space="preserve"> 45:441–452. DOI: 10.1007/s11858-013-0495-5 </w:t>
      </w:r>
    </w:p>
    <w:p w14:paraId="1584B576" w14:textId="77777777" w:rsidR="000737DD" w:rsidRPr="00B261C6" w:rsidRDefault="000737DD" w:rsidP="000737DD">
      <w:pPr>
        <w:pStyle w:val="Headline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B261C6">
        <w:rPr>
          <w:rFonts w:ascii="Times New Roman" w:hAnsi="Times New Roman"/>
          <w:b w:val="0"/>
          <w:sz w:val="24"/>
          <w:szCs w:val="24"/>
        </w:rPr>
        <w:t>Mariotti</w:t>
      </w:r>
      <w:proofErr w:type="spellEnd"/>
      <w:r w:rsidRPr="00B261C6">
        <w:rPr>
          <w:rFonts w:ascii="Times New Roman" w:hAnsi="Times New Roman"/>
          <w:b w:val="0"/>
          <w:sz w:val="24"/>
          <w:szCs w:val="24"/>
        </w:rPr>
        <w:t xml:space="preserve"> M.A. (2012) </w:t>
      </w:r>
      <w:r w:rsidRPr="00B261C6">
        <w:rPr>
          <w:rFonts w:ascii="Times New Roman" w:hAnsi="Times New Roman"/>
          <w:b w:val="0"/>
          <w:sz w:val="24"/>
          <w:szCs w:val="24"/>
          <w:lang w:val="en-AU"/>
        </w:rPr>
        <w:t xml:space="preserve">Proof and proving in the classroom : Dynamic Geometry Systems as tools of Semiotic Mediation, in </w:t>
      </w:r>
      <w:r w:rsidRPr="00B261C6">
        <w:rPr>
          <w:rFonts w:ascii="Times New Roman" w:hAnsi="Times New Roman"/>
          <w:b w:val="0"/>
          <w:i/>
          <w:sz w:val="24"/>
          <w:szCs w:val="24"/>
        </w:rPr>
        <w:t>Research in Mathematics Education</w:t>
      </w:r>
      <w:r w:rsidRPr="00B261C6">
        <w:rPr>
          <w:rFonts w:ascii="Times New Roman" w:hAnsi="Times New Roman"/>
          <w:b w:val="0"/>
          <w:sz w:val="24"/>
          <w:szCs w:val="24"/>
        </w:rPr>
        <w:t>, Vol. 14, No. 2, July 2012, 163_185(ISSN 1479-4802 print/ISSN 1754-0178 online; DOI:10.1080/14794802.2012.694282)</w:t>
      </w:r>
    </w:p>
    <w:p w14:paraId="1F323960" w14:textId="67677534" w:rsidR="000737DD" w:rsidRDefault="000737DD" w:rsidP="000737DD">
      <w:pPr>
        <w:pStyle w:val="Headline"/>
        <w:tabs>
          <w:tab w:val="num" w:pos="851"/>
        </w:tabs>
        <w:jc w:val="left"/>
        <w:rPr>
          <w:rFonts w:ascii="Times New Roman" w:hAnsi="Times New Roman"/>
          <w:b w:val="0"/>
          <w:sz w:val="24"/>
          <w:szCs w:val="24"/>
          <w:lang w:val="it-IT"/>
        </w:rPr>
      </w:pPr>
      <w:proofErr w:type="spellStart"/>
      <w:r w:rsidRPr="00B261C6">
        <w:rPr>
          <w:rFonts w:ascii="Times New Roman" w:hAnsi="Times New Roman"/>
          <w:b w:val="0"/>
          <w:sz w:val="24"/>
          <w:szCs w:val="24"/>
        </w:rPr>
        <w:t>Mariotti</w:t>
      </w:r>
      <w:proofErr w:type="spellEnd"/>
      <w:r w:rsidRPr="00B261C6">
        <w:rPr>
          <w:rFonts w:ascii="Times New Roman" w:hAnsi="Times New Roman"/>
          <w:b w:val="0"/>
          <w:sz w:val="24"/>
          <w:szCs w:val="24"/>
        </w:rPr>
        <w:t xml:space="preserve"> M.A . (2013) Introducing students to geometric theorems: how the teacher can exploit the semiotic potential of a DGS</w:t>
      </w:r>
      <w:r w:rsidRPr="00B261C6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 xml:space="preserve">ZDM </w:t>
      </w:r>
      <w:proofErr w:type="spellStart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>Mathematics</w:t>
      </w:r>
      <w:proofErr w:type="spellEnd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 xml:space="preserve"> </w:t>
      </w:r>
      <w:proofErr w:type="spellStart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>Education</w:t>
      </w:r>
      <w:proofErr w:type="spellEnd"/>
      <w:r w:rsidRPr="00B261C6">
        <w:rPr>
          <w:rFonts w:ascii="Times New Roman" w:hAnsi="Times New Roman"/>
          <w:b w:val="0"/>
          <w:i/>
          <w:sz w:val="24"/>
          <w:szCs w:val="24"/>
          <w:lang w:val="it-IT"/>
        </w:rPr>
        <w:t>,</w:t>
      </w:r>
      <w:r w:rsidRPr="00B261C6">
        <w:rPr>
          <w:rFonts w:ascii="Times New Roman" w:hAnsi="Times New Roman"/>
          <w:b w:val="0"/>
          <w:sz w:val="24"/>
          <w:szCs w:val="24"/>
          <w:lang w:val="it-IT"/>
        </w:rPr>
        <w:t xml:space="preserve"> 45:441–452. DOI: 10.1007/s11858-013-0495-5 </w:t>
      </w:r>
    </w:p>
    <w:p w14:paraId="5FC45B49" w14:textId="77777777" w:rsidR="00841FD0" w:rsidRPr="00181F2F" w:rsidRDefault="00841FD0" w:rsidP="00841FD0">
      <w:pPr>
        <w:spacing w:line="240" w:lineRule="auto"/>
        <w:rPr>
          <w:lang w:val="en-US"/>
        </w:rPr>
      </w:pPr>
      <w:proofErr w:type="spellStart"/>
      <w:r w:rsidRPr="00841FD0">
        <w:rPr>
          <w:color w:val="222222"/>
          <w:shd w:val="clear" w:color="auto" w:fill="FFFFFF"/>
          <w:lang w:val="en-US"/>
        </w:rPr>
        <w:t>Mariotti</w:t>
      </w:r>
      <w:proofErr w:type="spellEnd"/>
      <w:r w:rsidRPr="00841FD0">
        <w:rPr>
          <w:color w:val="222222"/>
          <w:shd w:val="clear" w:color="auto" w:fill="FFFFFF"/>
          <w:lang w:val="en-US"/>
        </w:rPr>
        <w:t>, M. A. (2014). Transforming images in a DGS: The semiotic potential of the dragging tool for introducing the notion of conditional statement. In</w:t>
      </w:r>
      <w:r w:rsidRPr="00841FD0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841FD0">
        <w:rPr>
          <w:i/>
          <w:iCs/>
          <w:color w:val="222222"/>
          <w:lang w:val="en-US"/>
        </w:rPr>
        <w:t>Transformation-A Fundamental Idea of Mathematics Education</w:t>
      </w:r>
      <w:r w:rsidRPr="00841FD0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841FD0">
        <w:rPr>
          <w:color w:val="222222"/>
          <w:shd w:val="clear" w:color="auto" w:fill="FFFFFF"/>
          <w:lang w:val="en-US"/>
        </w:rPr>
        <w:t>(pp. 155-172). Springer, New York, NY.</w:t>
      </w:r>
      <w:r w:rsidRPr="00841FD0">
        <w:rPr>
          <w:lang w:val="en-US"/>
        </w:rPr>
        <w:t xml:space="preserve"> </w:t>
      </w:r>
      <w:r w:rsidRPr="00181F2F">
        <w:rPr>
          <w:lang w:val="en-US"/>
        </w:rPr>
        <w:t>ISBN 978-1-4614-3489-4.</w:t>
      </w:r>
    </w:p>
    <w:p w14:paraId="085239FF" w14:textId="5EDADE7C" w:rsidR="00BA0309" w:rsidRPr="00720951" w:rsidRDefault="00841FD0" w:rsidP="00720951">
      <w:pPr>
        <w:spacing w:line="240" w:lineRule="auto"/>
        <w:rPr>
          <w:lang w:val="en-US"/>
        </w:rPr>
      </w:pPr>
      <w:proofErr w:type="spellStart"/>
      <w:r w:rsidRPr="00181F2F">
        <w:rPr>
          <w:lang w:val="en-US"/>
        </w:rPr>
        <w:t>Mariotti</w:t>
      </w:r>
      <w:proofErr w:type="spellEnd"/>
      <w:r w:rsidRPr="00181F2F">
        <w:rPr>
          <w:lang w:val="en-US"/>
        </w:rPr>
        <w:t xml:space="preserve"> M.A. (</w:t>
      </w:r>
      <w:r w:rsidR="00181F2F" w:rsidRPr="00181F2F">
        <w:rPr>
          <w:lang w:val="en-US"/>
        </w:rPr>
        <w:t xml:space="preserve">à </w:t>
      </w:r>
      <w:proofErr w:type="spellStart"/>
      <w:r w:rsidR="00181F2F" w:rsidRPr="00181F2F">
        <w:rPr>
          <w:lang w:val="en-US"/>
        </w:rPr>
        <w:t>paraitre</w:t>
      </w:r>
      <w:proofErr w:type="spellEnd"/>
      <w:r w:rsidR="00181F2F" w:rsidRPr="00181F2F">
        <w:rPr>
          <w:lang w:val="en-US"/>
        </w:rPr>
        <w:t xml:space="preserve">) La contribution des </w:t>
      </w:r>
      <w:proofErr w:type="spellStart"/>
      <w:r w:rsidR="00181F2F" w:rsidRPr="00181F2F">
        <w:rPr>
          <w:lang w:val="en-US"/>
        </w:rPr>
        <w:t>environnements</w:t>
      </w:r>
      <w:proofErr w:type="spellEnd"/>
      <w:r w:rsidR="00181F2F" w:rsidRPr="00181F2F">
        <w:rPr>
          <w:lang w:val="en-US"/>
        </w:rPr>
        <w:t xml:space="preserve"> </w:t>
      </w:r>
      <w:proofErr w:type="spellStart"/>
      <w:r w:rsidR="00181F2F" w:rsidRPr="00181F2F">
        <w:rPr>
          <w:lang w:val="en-US"/>
        </w:rPr>
        <w:t>technologiques</w:t>
      </w:r>
      <w:proofErr w:type="spellEnd"/>
      <w:r w:rsidR="00181F2F" w:rsidRPr="00181F2F">
        <w:rPr>
          <w:lang w:val="en-US"/>
        </w:rPr>
        <w:t xml:space="preserve"> à </w:t>
      </w:r>
      <w:proofErr w:type="spellStart"/>
      <w:r w:rsidR="00181F2F" w:rsidRPr="00181F2F">
        <w:rPr>
          <w:lang w:val="en-US"/>
        </w:rPr>
        <w:t>l’enseignement</w:t>
      </w:r>
      <w:proofErr w:type="spellEnd"/>
      <w:r w:rsidR="00181F2F" w:rsidRPr="00181F2F">
        <w:rPr>
          <w:lang w:val="en-US"/>
        </w:rPr>
        <w:t xml:space="preserve"> de la </w:t>
      </w:r>
      <w:proofErr w:type="spellStart"/>
      <w:r w:rsidR="00181F2F" w:rsidRPr="00181F2F">
        <w:rPr>
          <w:lang w:val="en-US"/>
        </w:rPr>
        <w:t>preuve</w:t>
      </w:r>
      <w:proofErr w:type="spellEnd"/>
      <w:r w:rsidR="00181F2F" w:rsidRPr="00181F2F">
        <w:rPr>
          <w:lang w:val="en-US"/>
        </w:rPr>
        <w:t xml:space="preserve">, </w:t>
      </w:r>
      <w:proofErr w:type="spellStart"/>
      <w:r w:rsidR="00181F2F" w:rsidRPr="00181F2F">
        <w:rPr>
          <w:i/>
          <w:iCs/>
          <w:lang w:val="en-US"/>
        </w:rPr>
        <w:t>Actes</w:t>
      </w:r>
      <w:proofErr w:type="spellEnd"/>
      <w:r w:rsidR="00181F2F" w:rsidRPr="00181F2F">
        <w:rPr>
          <w:i/>
          <w:iCs/>
          <w:lang w:val="en-US"/>
        </w:rPr>
        <w:t xml:space="preserve"> de la </w:t>
      </w:r>
      <w:r w:rsidR="00181F2F" w:rsidRPr="00181F2F">
        <w:rPr>
          <w:bCs/>
          <w:i/>
          <w:iCs/>
          <w:lang w:val="en-US"/>
        </w:rPr>
        <w:t xml:space="preserve">XI École </w:t>
      </w:r>
      <w:proofErr w:type="spellStart"/>
      <w:r w:rsidR="00181F2F" w:rsidRPr="00181F2F">
        <w:rPr>
          <w:bCs/>
          <w:i/>
          <w:iCs/>
          <w:lang w:val="en-US"/>
        </w:rPr>
        <w:t>d’Été</w:t>
      </w:r>
      <w:proofErr w:type="spellEnd"/>
      <w:r w:rsidR="00181F2F" w:rsidRPr="00181F2F">
        <w:rPr>
          <w:bCs/>
          <w:i/>
          <w:iCs/>
          <w:lang w:val="en-US"/>
        </w:rPr>
        <w:t xml:space="preserve"> de </w:t>
      </w:r>
      <w:proofErr w:type="spellStart"/>
      <w:r w:rsidR="00181F2F" w:rsidRPr="00181F2F">
        <w:rPr>
          <w:bCs/>
          <w:i/>
          <w:iCs/>
          <w:lang w:val="en-US"/>
        </w:rPr>
        <w:t>Didactique</w:t>
      </w:r>
      <w:proofErr w:type="spellEnd"/>
      <w:r w:rsidR="00181F2F" w:rsidRPr="00181F2F">
        <w:rPr>
          <w:bCs/>
          <w:i/>
          <w:iCs/>
          <w:lang w:val="en-US"/>
        </w:rPr>
        <w:t xml:space="preserve"> des </w:t>
      </w:r>
      <w:proofErr w:type="spellStart"/>
      <w:r w:rsidR="00181F2F" w:rsidRPr="00181F2F">
        <w:rPr>
          <w:bCs/>
          <w:i/>
          <w:iCs/>
          <w:lang w:val="en-US"/>
        </w:rPr>
        <w:t>Mathématiques</w:t>
      </w:r>
      <w:proofErr w:type="spellEnd"/>
      <w:r w:rsidR="00720951">
        <w:rPr>
          <w:bCs/>
          <w:i/>
          <w:iCs/>
          <w:lang w:val="en-US"/>
        </w:rPr>
        <w:t>,</w:t>
      </w:r>
      <w:r w:rsidR="00181F2F">
        <w:rPr>
          <w:lang w:val="en-US"/>
        </w:rPr>
        <w:t xml:space="preserve">  </w:t>
      </w:r>
      <w:r w:rsidR="00181F2F" w:rsidRPr="00720951">
        <w:rPr>
          <w:lang w:val="en-US"/>
        </w:rPr>
        <w:t xml:space="preserve">Ile de </w:t>
      </w:r>
      <w:proofErr w:type="spellStart"/>
      <w:r w:rsidR="00181F2F" w:rsidRPr="00720951">
        <w:rPr>
          <w:lang w:val="en-US"/>
        </w:rPr>
        <w:t>Ré</w:t>
      </w:r>
      <w:proofErr w:type="spellEnd"/>
      <w:r w:rsidR="00181F2F" w:rsidRPr="00181F2F">
        <w:rPr>
          <w:i/>
          <w:iCs/>
          <w:lang w:val="en-US"/>
        </w:rPr>
        <w:t> </w:t>
      </w:r>
      <w:r w:rsidR="00720951" w:rsidRPr="00720951">
        <w:rPr>
          <w:lang w:val="en-US"/>
        </w:rPr>
        <w:t>18-24 oct. 2021</w:t>
      </w:r>
      <w:r w:rsidR="00720951">
        <w:rPr>
          <w:lang w:val="en-US"/>
        </w:rPr>
        <w:t>.</w:t>
      </w:r>
    </w:p>
    <w:sectPr w:rsidR="00BA0309" w:rsidRPr="00720951" w:rsidSect="00D764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881"/>
    <w:multiLevelType w:val="hybridMultilevel"/>
    <w:tmpl w:val="A1523440"/>
    <w:lvl w:ilvl="0" w:tplc="200A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F0410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2D9611C7"/>
    <w:multiLevelType w:val="hybridMultilevel"/>
    <w:tmpl w:val="688062FE"/>
    <w:lvl w:ilvl="0" w:tplc="200A80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F0410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36841D49"/>
    <w:multiLevelType w:val="hybridMultilevel"/>
    <w:tmpl w:val="0E483010"/>
    <w:lvl w:ilvl="0" w:tplc="200A80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F0410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 w16cid:durableId="1331830892">
    <w:abstractNumId w:val="0"/>
  </w:num>
  <w:num w:numId="2" w16cid:durableId="291133428">
    <w:abstractNumId w:val="2"/>
  </w:num>
  <w:num w:numId="3" w16cid:durableId="40947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09"/>
    <w:rsid w:val="000737DD"/>
    <w:rsid w:val="000E0AD9"/>
    <w:rsid w:val="00181F2F"/>
    <w:rsid w:val="001E1A62"/>
    <w:rsid w:val="00304EEF"/>
    <w:rsid w:val="00354E5F"/>
    <w:rsid w:val="00372591"/>
    <w:rsid w:val="00534CF8"/>
    <w:rsid w:val="00720951"/>
    <w:rsid w:val="00841FD0"/>
    <w:rsid w:val="00B43788"/>
    <w:rsid w:val="00BA0309"/>
    <w:rsid w:val="00C62336"/>
    <w:rsid w:val="00D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7C28"/>
  <w15:chartTrackingRefBased/>
  <w15:docId w15:val="{216A45A8-978E-2841-B364-BEBA046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A62"/>
    <w:pPr>
      <w:spacing w:line="36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304EEF"/>
    <w:pPr>
      <w:keepNext/>
      <w:jc w:val="center"/>
      <w:outlineLvl w:val="1"/>
    </w:pPr>
    <w:rPr>
      <w:rFonts w:eastAsia="Times New Roman" w:cs="Times New Roman"/>
      <w:b/>
      <w:smallCaps/>
      <w:sz w:val="28"/>
      <w:lang w:val="fr-FR" w:eastAsia="it-IT"/>
    </w:rPr>
  </w:style>
  <w:style w:type="paragraph" w:customStyle="1" w:styleId="authors">
    <w:name w:val="authors"/>
    <w:basedOn w:val="Normale"/>
    <w:rsid w:val="00BA0309"/>
    <w:pPr>
      <w:spacing w:beforeLines="1" w:afterLines="1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volume">
    <w:name w:val="volume"/>
    <w:basedOn w:val="Carpredefinitoparagrafo"/>
    <w:rsid w:val="00BA0309"/>
  </w:style>
  <w:style w:type="character" w:customStyle="1" w:styleId="contribution">
    <w:name w:val="contribution"/>
    <w:basedOn w:val="Carpredefinitoparagrafo"/>
    <w:rsid w:val="00BA0309"/>
  </w:style>
  <w:style w:type="paragraph" w:customStyle="1" w:styleId="Headline">
    <w:name w:val="Headline"/>
    <w:basedOn w:val="Normale"/>
    <w:rsid w:val="00B43788"/>
    <w:pPr>
      <w:spacing w:line="240" w:lineRule="auto"/>
      <w:jc w:val="center"/>
    </w:pPr>
    <w:rPr>
      <w:rFonts w:ascii="Lucida Sans Unicode" w:eastAsia="Times New Roman" w:hAnsi="Lucida Sans Unicode" w:cs="Times New Roman"/>
      <w:b/>
      <w:bCs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41FD0"/>
    <w:pPr>
      <w:spacing w:line="240" w:lineRule="auto"/>
      <w:ind w:left="720"/>
      <w:contextualSpacing/>
    </w:pPr>
    <w:rPr>
      <w:rFonts w:eastAsia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41FD0"/>
  </w:style>
  <w:style w:type="paragraph" w:styleId="NormaleWeb">
    <w:name w:val="Normal (Web)"/>
    <w:basedOn w:val="Normale"/>
    <w:uiPriority w:val="99"/>
    <w:semiHidden/>
    <w:unhideWhenUsed/>
    <w:rsid w:val="00181F2F"/>
    <w:pPr>
      <w:spacing w:before="100" w:beforeAutospacing="1" w:after="100" w:afterAutospacing="1" w:line="240" w:lineRule="auto"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2022-06-10T07:54:00Z</dcterms:created>
  <dcterms:modified xsi:type="dcterms:W3CDTF">2022-06-10T07:54:00Z</dcterms:modified>
</cp:coreProperties>
</file>